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val="false"/>
        <w:suppressAutoHyphens w:val="true"/>
        <w:spacing w:after="0" w:before="0" w:line="240" w:lineRule="exact"/>
        <w:ind w:hanging="0" w:left="0" w:right="0"/>
        <w:jc w:val="center"/>
      </w:pPr>
      <w:r>
        <w:rPr>
          <w:rFonts w:cs="Times New Roman" w:eastAsia="Times New Roman"/>
          <w:color w:val="00000A"/>
          <w:spacing w:val="0"/>
          <w:position w:val="0"/>
          <w:sz w:val="24"/>
          <w:sz w:val="24"/>
          <w:shd w:fill="FFFFFF" w:val="clear"/>
          <w:vertAlign w:val="baseline"/>
        </w:rPr>
      </w:r>
    </w:p>
    <w:p>
      <w:pPr>
        <w:pStyle w:val="style0"/>
        <w:widowControl w:val="false"/>
        <w:suppressAutoHyphens w:val="true"/>
        <w:spacing w:after="0" w:before="0" w:line="240" w:lineRule="exact"/>
        <w:ind w:hanging="0" w:left="0" w:right="0"/>
        <w:jc w:val="center"/>
      </w:pPr>
      <w:r>
        <w:rPr>
          <w:rFonts w:ascii="Verdana" w:cs="Verdana" w:eastAsia="Verdana" w:hAnsi="Verdana"/>
          <w:b/>
          <w:color w:val="00000A"/>
          <w:spacing w:val="0"/>
          <w:position w:val="0"/>
          <w:sz w:val="24"/>
          <w:sz w:val="24"/>
          <w:shd w:fill="FFFFFF" w:val="clear"/>
          <w:vertAlign w:val="baseline"/>
        </w:rPr>
        <w:t xml:space="preserve">RECOMENDAÇÃO </w:t>
      </w:r>
    </w:p>
    <w:p>
      <w:pPr>
        <w:pStyle w:val="style0"/>
        <w:widowControl w:val="false"/>
        <w:suppressAutoHyphens w:val="true"/>
        <w:spacing w:after="0" w:before="0" w:line="240" w:lineRule="exact"/>
        <w:ind w:hanging="0" w:left="0" w:right="0"/>
        <w:jc w:val="center"/>
      </w:pPr>
      <w:r>
        <w:rPr>
          <w:rFonts w:cs="Times New Roman" w:eastAsia="Times New Roman"/>
          <w:color w:val="00000A"/>
          <w:spacing w:val="0"/>
          <w:position w:val="0"/>
          <w:sz w:val="24"/>
          <w:sz w:val="24"/>
          <w:shd w:fill="FFFFFF" w:val="clear"/>
          <w:vertAlign w:val="baseline"/>
        </w:rPr>
      </w:r>
    </w:p>
    <w:p>
      <w:pPr>
        <w:pStyle w:val="style0"/>
        <w:widowControl w:val="false"/>
        <w:suppressAutoHyphens w:val="true"/>
        <w:spacing w:after="0" w:before="0" w:line="240" w:lineRule="exact"/>
        <w:ind w:hanging="0" w:left="4536" w:right="0"/>
        <w:jc w:val="both"/>
      </w:pPr>
      <w:r>
        <w:rPr>
          <w:rFonts w:cs="Times New Roman" w:eastAsia="Times New Roman"/>
          <w:color w:val="00000A"/>
          <w:spacing w:val="0"/>
          <w:position w:val="0"/>
          <w:sz w:val="24"/>
          <w:sz w:val="24"/>
          <w:shd w:fill="FFFFFF" w:val="clear"/>
          <w:vertAlign w:val="baseline"/>
        </w:rPr>
      </w:r>
    </w:p>
    <w:p>
      <w:pPr>
        <w:pStyle w:val="style0"/>
        <w:widowControl w:val="false"/>
        <w:suppressAutoHyphens w:val="true"/>
        <w:spacing w:after="0" w:before="0" w:line="240" w:lineRule="exact"/>
        <w:ind w:hanging="0" w:left="4536" w:right="0"/>
        <w:jc w:val="both"/>
      </w:pPr>
      <w:r>
        <w:rPr>
          <w:rFonts w:cs="Times New Roman" w:eastAsia="Times New Roman"/>
          <w:color w:val="00000A"/>
          <w:spacing w:val="0"/>
          <w:position w:val="0"/>
          <w:sz w:val="24"/>
          <w:sz w:val="24"/>
          <w:shd w:fill="FFFFFF" w:val="clear"/>
          <w:vertAlign w:val="baseline"/>
        </w:rPr>
      </w:r>
    </w:p>
    <w:p>
      <w:pPr>
        <w:pStyle w:val="style0"/>
        <w:widowControl w:val="false"/>
        <w:suppressAutoHyphens w:val="true"/>
        <w:spacing w:after="0" w:before="0" w:line="240" w:lineRule="exact"/>
        <w:ind w:hanging="0" w:left="4536" w:right="0"/>
        <w:jc w:val="both"/>
      </w:pPr>
      <w:r>
        <w:rPr>
          <w:rFonts w:cs="Times New Roman" w:eastAsia="Times New Roman"/>
          <w:color w:val="00000A"/>
          <w:spacing w:val="0"/>
          <w:position w:val="0"/>
          <w:sz w:val="24"/>
          <w:sz w:val="24"/>
          <w:shd w:fill="FFFFFF" w:val="clear"/>
          <w:vertAlign w:val="baseline"/>
        </w:rPr>
      </w:r>
    </w:p>
    <w:p>
      <w:pPr>
        <w:pStyle w:val="style0"/>
        <w:widowControl w:val="false"/>
        <w:suppressAutoHyphens w:val="true"/>
        <w:spacing w:after="0" w:before="0" w:line="240" w:lineRule="exact"/>
        <w:ind w:hanging="0" w:left="4536" w:right="0"/>
        <w:jc w:val="both"/>
      </w:pPr>
      <w:r>
        <w:rPr>
          <w:rFonts w:cs="Times New Roman" w:eastAsia="Times New Roman"/>
          <w:color w:val="00000A"/>
          <w:spacing w:val="0"/>
          <w:position w:val="0"/>
          <w:sz w:val="24"/>
          <w:sz w:val="24"/>
          <w:shd w:fill="FFFFFF" w:val="clear"/>
          <w:vertAlign w:val="baseline"/>
        </w:rPr>
      </w:r>
    </w:p>
    <w:p>
      <w:pPr>
        <w:pStyle w:val="style0"/>
        <w:widowControl w:val="false"/>
        <w:suppressAutoHyphens w:val="true"/>
        <w:spacing w:after="0" w:before="0" w:line="240" w:lineRule="exact"/>
        <w:ind w:hanging="0" w:left="4536" w:right="0"/>
        <w:jc w:val="both"/>
      </w:pPr>
      <w:r>
        <w:rPr>
          <w:rFonts w:ascii="Verdana" w:cs="Verdana" w:eastAsia="Verdana" w:hAnsi="Verdana"/>
          <w:color w:val="00000A"/>
          <w:spacing w:val="0"/>
          <w:position w:val="0"/>
          <w:sz w:val="24"/>
          <w:sz w:val="22"/>
          <w:shd w:fill="FFFFFF" w:val="clear"/>
          <w:vertAlign w:val="baseline"/>
        </w:rPr>
        <w:t xml:space="preserve">Recomenda à Secretaria Municipal de Educação do Município de _______________________ para que adote providências relativas à inclusão da disciplina </w:t>
      </w:r>
      <w:r>
        <w:rPr>
          <w:rFonts w:ascii="Verdana" w:cs="Verdana" w:eastAsia="Verdana" w:hAnsi="Verdana"/>
          <w:b/>
          <w:color w:val="00000A"/>
          <w:spacing w:val="0"/>
          <w:position w:val="0"/>
          <w:sz w:val="24"/>
          <w:sz w:val="22"/>
          <w:shd w:fill="FFFFFF" w:val="clear"/>
          <w:vertAlign w:val="baseline"/>
        </w:rPr>
        <w:t>História e Cultura Afro-Brasileira</w:t>
      </w:r>
      <w:r>
        <w:rPr>
          <w:rFonts w:ascii="Verdana" w:cs="Verdana" w:eastAsia="Verdana" w:hAnsi="Verdana"/>
          <w:color w:val="00000A"/>
          <w:spacing w:val="0"/>
          <w:position w:val="0"/>
          <w:sz w:val="24"/>
          <w:sz w:val="22"/>
          <w:shd w:fill="FFFFFF" w:val="clear"/>
          <w:vertAlign w:val="baseline"/>
        </w:rPr>
        <w:t xml:space="preserve"> e </w:t>
      </w:r>
      <w:r>
        <w:rPr>
          <w:rFonts w:ascii="Verdana" w:cs="Verdana" w:eastAsia="Verdana" w:hAnsi="Verdana"/>
          <w:b/>
          <w:color w:val="00000A"/>
          <w:spacing w:val="0"/>
          <w:position w:val="0"/>
          <w:sz w:val="24"/>
          <w:sz w:val="22"/>
          <w:shd w:fill="FFFFFF" w:val="clear"/>
          <w:vertAlign w:val="baseline"/>
        </w:rPr>
        <w:t>Indígena</w:t>
      </w:r>
      <w:r>
        <w:rPr>
          <w:rFonts w:ascii="Verdana" w:cs="Verdana" w:eastAsia="Verdana" w:hAnsi="Verdana"/>
          <w:color w:val="00000A"/>
          <w:spacing w:val="0"/>
          <w:position w:val="0"/>
          <w:sz w:val="24"/>
          <w:sz w:val="22"/>
          <w:shd w:fill="FFFFFF" w:val="clear"/>
          <w:vertAlign w:val="baseline"/>
        </w:rPr>
        <w:t xml:space="preserve"> nos estabelecimentos de ensino fundamental que compreendem sua área de atuação. </w:t>
      </w:r>
    </w:p>
    <w:p>
      <w:pPr>
        <w:pStyle w:val="style0"/>
        <w:widowControl w:val="false"/>
        <w:suppressAutoHyphens w:val="true"/>
        <w:spacing w:after="240" w:before="0" w:line="360" w:lineRule="exact"/>
        <w:ind w:hanging="0" w:left="0" w:right="0"/>
        <w:jc w:val="both"/>
      </w:pPr>
      <w:r>
        <w:rPr>
          <w:rFonts w:cs="Times New Roman" w:eastAsia="Times New Roman"/>
          <w:color w:val="00000A"/>
          <w:spacing w:val="0"/>
          <w:position w:val="0"/>
          <w:sz w:val="24"/>
          <w:sz w:val="24"/>
          <w:shd w:fill="FFFFFF" w:val="clear"/>
          <w:vertAlign w:val="baseline"/>
        </w:rPr>
      </w:r>
    </w:p>
    <w:p>
      <w:pPr>
        <w:pStyle w:val="style0"/>
        <w:widowControl w:val="false"/>
        <w:suppressAutoHyphens w:val="true"/>
        <w:spacing w:after="240" w:before="0" w:line="360" w:lineRule="exact"/>
        <w:ind w:hanging="0" w:left="0" w:right="0"/>
        <w:jc w:val="both"/>
      </w:pPr>
      <w:r>
        <w:rPr>
          <w:rFonts w:cs="Times New Roman" w:eastAsia="Times New Roman"/>
          <w:color w:val="00000A"/>
          <w:spacing w:val="0"/>
          <w:position w:val="0"/>
          <w:sz w:val="24"/>
          <w:sz w:val="24"/>
          <w:shd w:fill="FFFFFF" w:val="clear"/>
          <w:vertAlign w:val="baseline"/>
        </w:rPr>
      </w:r>
    </w:p>
    <w:p>
      <w:pPr>
        <w:pStyle w:val="style0"/>
        <w:widowControl w:val="false"/>
        <w:suppressAutoHyphens w:val="true"/>
        <w:spacing w:after="240" w:before="0" w:line="360" w:lineRule="exact"/>
        <w:ind w:hanging="0" w:left="0" w:right="0"/>
        <w:jc w:val="both"/>
      </w:pPr>
      <w:r>
        <w:rPr>
          <w:rFonts w:cs="Times New Roman" w:eastAsia="Times New Roman"/>
          <w:color w:val="00000A"/>
          <w:spacing w:val="0"/>
          <w:position w:val="0"/>
          <w:sz w:val="24"/>
          <w:sz w:val="24"/>
          <w:shd w:fill="FFFFFF" w:val="clear"/>
          <w:vertAlign w:val="baseline"/>
        </w:rPr>
      </w:r>
    </w:p>
    <w:p>
      <w:pPr>
        <w:pStyle w:val="style0"/>
        <w:widowControl w:val="false"/>
        <w:suppressAutoHyphens w:val="true"/>
        <w:spacing w:after="240" w:before="0" w:line="360" w:lineRule="exact"/>
        <w:ind w:firstLine="1701" w:left="0" w:right="0"/>
        <w:jc w:val="both"/>
      </w:pPr>
      <w:r>
        <w:rPr>
          <w:rFonts w:ascii="Verdana" w:cs="Verdana" w:eastAsia="Verdana" w:hAnsi="Verdana"/>
          <w:b/>
          <w:color w:val="00000A"/>
          <w:spacing w:val="0"/>
          <w:position w:val="0"/>
          <w:sz w:val="24"/>
          <w:sz w:val="20"/>
          <w:shd w:fill="FFFFFF" w:val="clear"/>
          <w:vertAlign w:val="baseline"/>
        </w:rPr>
        <w:t xml:space="preserve">O MINISTÉRIO PÚBLICO DO ESTADO DO MARANHÃO, </w:t>
      </w:r>
      <w:r>
        <w:rPr>
          <w:rFonts w:ascii="Verdana" w:cs="Verdana" w:eastAsia="Verdana" w:hAnsi="Verdana"/>
          <w:color w:val="00000A"/>
          <w:spacing w:val="0"/>
          <w:position w:val="0"/>
          <w:sz w:val="24"/>
          <w:sz w:val="20"/>
          <w:shd w:fill="FFFFFF" w:val="clear"/>
          <w:vertAlign w:val="baseline"/>
        </w:rPr>
        <w:t xml:space="preserve">por meio da Promotoria de Justiça de ____________, com atribuição para a defesa da Educação e da Cidadania, no uso de suas atribuições legais  e </w:t>
      </w:r>
    </w:p>
    <w:p>
      <w:pPr>
        <w:pStyle w:val="style0"/>
        <w:widowControl w:val="false"/>
        <w:suppressAutoHyphens w:val="true"/>
        <w:spacing w:after="240" w:before="0" w:line="360" w:lineRule="exact"/>
        <w:ind w:firstLine="1701" w:left="0" w:right="0"/>
        <w:jc w:val="both"/>
      </w:pPr>
      <w:r>
        <w:rPr>
          <w:rFonts w:ascii="Verdana" w:cs="Verdana" w:eastAsia="Verdana" w:hAnsi="Verdana"/>
          <w:b/>
          <w:color w:val="00000A"/>
          <w:spacing w:val="0"/>
          <w:position w:val="0"/>
          <w:sz w:val="24"/>
          <w:sz w:val="20"/>
          <w:shd w:fill="FFFFFF" w:val="clear"/>
          <w:vertAlign w:val="baseline"/>
        </w:rPr>
        <w:t xml:space="preserve">CONSIDERANDO </w:t>
      </w:r>
      <w:r>
        <w:rPr>
          <w:rFonts w:ascii="Verdana" w:cs="Verdana" w:eastAsia="Verdana" w:hAnsi="Verdana"/>
          <w:color w:val="00000A"/>
          <w:spacing w:val="0"/>
          <w:position w:val="0"/>
          <w:sz w:val="24"/>
          <w:sz w:val="20"/>
          <w:shd w:fill="FFFFFF" w:val="clear"/>
          <w:vertAlign w:val="baseline"/>
        </w:rPr>
        <w:t xml:space="preserve">que a Constituição Federal de 1988 elevou o Ministério Público à categoria de instituição permanente, essencial à função jurisdicional do Estado, incumbindo-lhe a defesa da ordem jurídica, do regime democrático e dos interesses sociais e individuais indisponíveis; </w:t>
      </w:r>
    </w:p>
    <w:p>
      <w:pPr>
        <w:pStyle w:val="style0"/>
        <w:widowControl w:val="false"/>
        <w:suppressAutoHyphens w:val="true"/>
        <w:spacing w:after="240" w:before="0" w:line="360" w:lineRule="exact"/>
        <w:ind w:firstLine="1701" w:left="0" w:right="0"/>
        <w:jc w:val="both"/>
      </w:pPr>
      <w:r>
        <w:rPr>
          <w:rFonts w:ascii="Verdana" w:cs="Verdana" w:eastAsia="Verdana" w:hAnsi="Verdana"/>
          <w:b/>
          <w:color w:val="00000A"/>
          <w:spacing w:val="0"/>
          <w:position w:val="0"/>
          <w:sz w:val="24"/>
          <w:sz w:val="20"/>
          <w:shd w:fill="FFFFFF" w:val="clear"/>
          <w:vertAlign w:val="baseline"/>
        </w:rPr>
        <w:t xml:space="preserve">CONSIDERANDO </w:t>
      </w:r>
      <w:r>
        <w:rPr>
          <w:rFonts w:ascii="Verdana" w:cs="Verdana" w:eastAsia="Verdana" w:hAnsi="Verdana"/>
          <w:color w:val="00000A"/>
          <w:spacing w:val="0"/>
          <w:position w:val="0"/>
          <w:sz w:val="24"/>
          <w:sz w:val="20"/>
          <w:shd w:fill="FFFFFF" w:val="clear"/>
          <w:vertAlign w:val="baseline"/>
        </w:rPr>
        <w:t>que a Constituição da República Federativa do Brasil de 1988, em seu art. 129, inciso II, estabelece “</w:t>
      </w:r>
      <w:r>
        <w:rPr>
          <w:rFonts w:ascii="Verdana" w:cs="Verdana" w:eastAsia="Verdana" w:hAnsi="Verdana"/>
          <w:i/>
          <w:color w:val="00000A"/>
          <w:spacing w:val="0"/>
          <w:position w:val="0"/>
          <w:sz w:val="24"/>
          <w:sz w:val="20"/>
          <w:shd w:fill="FFFFFF" w:val="clear"/>
          <w:vertAlign w:val="baseline"/>
        </w:rPr>
        <w:t xml:space="preserve">in verbis” </w:t>
      </w:r>
      <w:r>
        <w:rPr>
          <w:rFonts w:ascii="Verdana" w:cs="Verdana" w:eastAsia="Verdana" w:hAnsi="Verdana"/>
          <w:color w:val="00000A"/>
          <w:spacing w:val="0"/>
          <w:position w:val="0"/>
          <w:sz w:val="24"/>
          <w:sz w:val="20"/>
          <w:shd w:fill="FFFFFF" w:val="clear"/>
          <w:vertAlign w:val="baseline"/>
        </w:rPr>
        <w:t xml:space="preserve">que </w:t>
      </w:r>
      <w:r>
        <w:rPr>
          <w:rFonts w:ascii="Verdana" w:cs="Verdana" w:eastAsia="Verdana" w:hAnsi="Verdana"/>
          <w:i/>
          <w:color w:val="00000A"/>
          <w:spacing w:val="0"/>
          <w:position w:val="0"/>
          <w:sz w:val="24"/>
          <w:sz w:val="20"/>
          <w:shd w:fill="FFFFFF" w:val="clear"/>
          <w:vertAlign w:val="baseline"/>
        </w:rPr>
        <w:t>“São funções institucionais do Ministério Público: (...) – Zelar pelo efetivo respeito dos Poderes Públicos e os serviços de relevância pública aos direitos assegurados nesta Constituição, promovendo as medidas necessárias à sua garantia”;</w:t>
      </w:r>
      <w:r>
        <w:rPr>
          <w:rFonts w:ascii="Verdana" w:cs="Verdana" w:eastAsia="Verdana" w:hAnsi="Verdana"/>
          <w:color w:val="00000A"/>
          <w:spacing w:val="0"/>
          <w:position w:val="0"/>
          <w:sz w:val="24"/>
          <w:sz w:val="20"/>
          <w:shd w:fill="FFFFFF" w:val="clear"/>
          <w:vertAlign w:val="baseline"/>
        </w:rPr>
        <w:t xml:space="preserve"> </w:t>
      </w:r>
    </w:p>
    <w:p>
      <w:pPr>
        <w:pStyle w:val="style0"/>
        <w:widowControl w:val="false"/>
        <w:suppressAutoHyphens w:val="true"/>
        <w:spacing w:after="240" w:before="0" w:line="360" w:lineRule="exact"/>
        <w:ind w:firstLine="1701" w:left="0" w:right="0"/>
        <w:jc w:val="both"/>
      </w:pPr>
      <w:r>
        <w:rPr>
          <w:rFonts w:ascii="Verdana" w:cs="Verdana" w:eastAsia="Verdana" w:hAnsi="Verdana"/>
          <w:b/>
          <w:color w:val="00000A"/>
          <w:spacing w:val="0"/>
          <w:position w:val="0"/>
          <w:sz w:val="24"/>
          <w:sz w:val="20"/>
          <w:shd w:fill="FFFFFF" w:val="clear"/>
          <w:vertAlign w:val="baseline"/>
        </w:rPr>
        <w:t xml:space="preserve">CONSIDERANDO </w:t>
      </w:r>
      <w:r>
        <w:rPr>
          <w:rFonts w:ascii="Verdana" w:cs="Verdana" w:eastAsia="Verdana" w:hAnsi="Verdana"/>
          <w:color w:val="00000A"/>
          <w:spacing w:val="0"/>
          <w:position w:val="0"/>
          <w:sz w:val="24"/>
          <w:sz w:val="20"/>
          <w:shd w:fill="FFFFFF" w:val="clear"/>
          <w:vertAlign w:val="baseline"/>
        </w:rPr>
        <w:t xml:space="preserve">que, em respeito aos postulados constitucionais de que todos são iguais perante a lei (art. 5.º, </w:t>
      </w:r>
      <w:r>
        <w:rPr>
          <w:rFonts w:ascii="Verdana" w:cs="Verdana" w:eastAsia="Verdana" w:hAnsi="Verdana"/>
          <w:i/>
          <w:color w:val="00000A"/>
          <w:spacing w:val="0"/>
          <w:position w:val="0"/>
          <w:sz w:val="24"/>
          <w:sz w:val="20"/>
          <w:shd w:fill="FFFFFF" w:val="clear"/>
          <w:vertAlign w:val="baseline"/>
        </w:rPr>
        <w:t xml:space="preserve">“caput” </w:t>
      </w:r>
      <w:r>
        <w:rPr>
          <w:rFonts w:ascii="Verdana" w:cs="Verdana" w:eastAsia="Verdana" w:hAnsi="Verdana"/>
          <w:color w:val="00000A"/>
          <w:spacing w:val="0"/>
          <w:position w:val="0"/>
          <w:sz w:val="24"/>
          <w:sz w:val="20"/>
          <w:shd w:fill="FFFFFF" w:val="clear"/>
          <w:vertAlign w:val="baseline"/>
        </w:rPr>
        <w:t xml:space="preserve">da CF/88) e de que todos têm direito à educação visando o pleno desenvolvimento da pessoa (art. 205 da Magna Carta), à liberdade de aprender, ensinar, pesquisar e divulgar o pensamento (art. 206, inciso II da CF/88), ao pluralismo de ideias (art. 206, III da CF/88) e ao acesso aos mais elevados níveis do ensino, da pesquisa e da criação artística (art. 208, V do mesmo diploma legal); </w:t>
      </w:r>
    </w:p>
    <w:p>
      <w:pPr>
        <w:pStyle w:val="style0"/>
        <w:widowControl w:val="false"/>
        <w:suppressAutoHyphens w:val="true"/>
        <w:spacing w:after="240" w:before="0" w:line="360" w:lineRule="exact"/>
        <w:ind w:firstLine="1701" w:left="0" w:right="0"/>
        <w:jc w:val="both"/>
      </w:pPr>
      <w:r>
        <w:rPr>
          <w:rFonts w:ascii="Verdana" w:cs="Verdana" w:eastAsia="Verdana" w:hAnsi="Verdana"/>
          <w:b/>
          <w:color w:val="00000A"/>
          <w:spacing w:val="0"/>
          <w:position w:val="0"/>
          <w:sz w:val="24"/>
          <w:sz w:val="20"/>
          <w:shd w:fill="FFFFFF" w:val="clear"/>
          <w:vertAlign w:val="baseline"/>
        </w:rPr>
        <w:t>CONSIDERANDO</w:t>
      </w:r>
      <w:r>
        <w:rPr>
          <w:rFonts w:ascii="Verdana" w:cs="Verdana" w:eastAsia="Verdana" w:hAnsi="Verdana"/>
          <w:color w:val="00000A"/>
          <w:spacing w:val="0"/>
          <w:position w:val="0"/>
          <w:sz w:val="24"/>
          <w:sz w:val="20"/>
          <w:shd w:fill="FFFFFF" w:val="clear"/>
          <w:vertAlign w:val="baseline"/>
        </w:rPr>
        <w:t xml:space="preserve"> que a Constituição Federal, em seu art. 215, garante a todos o pleno exercício dos direitos culturais e acesso às fontes da cultura nacional, dispondo, expressamente, no parágrafo primeiro do artigo referido, que ao Estado incumbirá a proteção das manifestações das culturas populares, indígenas e afro-brasileiras; </w:t>
      </w:r>
    </w:p>
    <w:p>
      <w:pPr>
        <w:pStyle w:val="style0"/>
        <w:widowControl w:val="false"/>
        <w:suppressAutoHyphens w:val="true"/>
        <w:spacing w:after="240" w:before="0" w:line="360" w:lineRule="exact"/>
        <w:ind w:firstLine="1701" w:left="0" w:right="0"/>
        <w:jc w:val="both"/>
      </w:pPr>
      <w:r>
        <w:rPr>
          <w:rFonts w:ascii="Verdana" w:cs="Verdana" w:eastAsia="Verdana" w:hAnsi="Verdana"/>
          <w:b/>
          <w:color w:val="00000A"/>
          <w:spacing w:val="0"/>
          <w:position w:val="0"/>
          <w:sz w:val="24"/>
          <w:sz w:val="20"/>
          <w:shd w:fill="FFFFFF" w:val="clear"/>
          <w:vertAlign w:val="baseline"/>
        </w:rPr>
        <w:t>CONSIDERANDO</w:t>
      </w:r>
      <w:r>
        <w:rPr>
          <w:rFonts w:ascii="Verdana" w:cs="Verdana" w:eastAsia="Verdana" w:hAnsi="Verdana"/>
          <w:color w:val="00000A"/>
          <w:spacing w:val="0"/>
          <w:position w:val="0"/>
          <w:sz w:val="24"/>
          <w:sz w:val="20"/>
          <w:shd w:fill="FFFFFF" w:val="clear"/>
          <w:vertAlign w:val="baseline"/>
        </w:rPr>
        <w:t xml:space="preserve"> o disposto no art. 11 da Lei n° 12.288/2010 (Estatuto da Igualdade Racial), ao disciplinar em seu caput, que, “nos estabelecimentos de ensino fundamental e de ensino médio, públicos e privados, é obrigatório o estudo da história geral da África e da história da população negra no Brasil, observado o contido na </w:t>
      </w:r>
      <w:hyperlink r:id="rId2">
        <w:r>
          <w:rPr>
            <w:rStyle w:val="style15"/>
            <w:rFonts w:ascii="Verdana" w:cs="Verdana" w:eastAsia="Verdana" w:hAnsi="Verdana"/>
            <w:color w:val="0000FF"/>
            <w:spacing w:val="0"/>
            <w:position w:val="0"/>
            <w:sz w:val="24"/>
            <w:sz w:val="20"/>
            <w:u w:val="single"/>
            <w:shd w:fill="FFFFFF" w:val="clear"/>
            <w:vertAlign w:val="baseline"/>
          </w:rPr>
          <w:t>Lei</w:t>
        </w:r>
        <w:r>
          <w:rPr>
            <w:rStyle w:val="style15"/>
            <w:rFonts w:ascii="Verdana" w:cs="Verdana" w:eastAsia="Verdana" w:hAnsi="Verdana"/>
            <w:vanish/>
            <w:color w:val="0000FF"/>
            <w:spacing w:val="0"/>
            <w:position w:val="0"/>
            <w:sz w:val="24"/>
            <w:sz w:val="20"/>
            <w:u w:val="single"/>
            <w:shd w:fill="FFFFFF" w:val="clear"/>
            <w:vertAlign w:val="baseline"/>
          </w:rPr>
          <w:t>HYPERLINK "http://www.planalto.gov.br/ccivil_03/LEIS/L9394.htm"</w:t>
        </w:r>
        <w:r>
          <w:rPr>
            <w:rStyle w:val="style15"/>
            <w:rFonts w:ascii="Verdana" w:cs="Verdana" w:eastAsia="Verdana" w:hAnsi="Verdana"/>
            <w:color w:val="0000FF"/>
            <w:spacing w:val="0"/>
            <w:position w:val="0"/>
            <w:sz w:val="24"/>
            <w:sz w:val="20"/>
            <w:u w:val="single"/>
            <w:shd w:fill="FFFFFF" w:val="clear"/>
            <w:vertAlign w:val="baseline"/>
          </w:rPr>
          <w:t xml:space="preserve"> </w:t>
        </w:r>
        <w:r>
          <w:rPr>
            <w:rStyle w:val="style15"/>
            <w:rFonts w:ascii="Verdana" w:cs="Verdana" w:eastAsia="Verdana" w:hAnsi="Verdana"/>
            <w:vanish/>
            <w:color w:val="0000FF"/>
            <w:spacing w:val="0"/>
            <w:position w:val="0"/>
            <w:sz w:val="24"/>
            <w:sz w:val="20"/>
            <w:u w:val="single"/>
            <w:shd w:fill="FFFFFF" w:val="clear"/>
            <w:vertAlign w:val="baseline"/>
          </w:rPr>
          <w:t>HYPERLINK "http://www.planalto.gov.br/ccivil_03/LEIS/L9394.htm"</w:t>
        </w:r>
        <w:r>
          <w:rPr>
            <w:rStyle w:val="style15"/>
            <w:rFonts w:ascii="Verdana" w:cs="Verdana" w:eastAsia="Verdana" w:hAnsi="Verdana"/>
            <w:color w:val="0000FF"/>
            <w:spacing w:val="0"/>
            <w:position w:val="0"/>
            <w:sz w:val="24"/>
            <w:sz w:val="20"/>
            <w:u w:val="single"/>
            <w:shd w:fill="FFFFFF" w:val="clear"/>
            <w:vertAlign w:val="baseline"/>
          </w:rPr>
          <w:t>nº</w:t>
        </w:r>
        <w:r>
          <w:rPr>
            <w:rStyle w:val="style15"/>
            <w:rFonts w:ascii="Verdana" w:cs="Verdana" w:eastAsia="Verdana" w:hAnsi="Verdana"/>
            <w:vanish/>
            <w:color w:val="0000FF"/>
            <w:spacing w:val="0"/>
            <w:position w:val="0"/>
            <w:sz w:val="24"/>
            <w:sz w:val="20"/>
            <w:u w:val="single"/>
            <w:shd w:fill="FFFFFF" w:val="clear"/>
            <w:vertAlign w:val="baseline"/>
          </w:rPr>
          <w:t>HYPERLINK "http://www.planalto.gov.br/ccivil_03/LEIS/L9394.htm"</w:t>
        </w:r>
        <w:r>
          <w:rPr>
            <w:rStyle w:val="style15"/>
            <w:rFonts w:ascii="Verdana" w:cs="Verdana" w:eastAsia="Verdana" w:hAnsi="Verdana"/>
            <w:color w:val="0000FF"/>
            <w:spacing w:val="0"/>
            <w:position w:val="0"/>
            <w:sz w:val="24"/>
            <w:sz w:val="20"/>
            <w:u w:val="single"/>
            <w:shd w:fill="FFFFFF" w:val="clear"/>
            <w:vertAlign w:val="baseline"/>
          </w:rPr>
          <w:t xml:space="preserve"> </w:t>
        </w:r>
        <w:r>
          <w:rPr>
            <w:rStyle w:val="style15"/>
            <w:rFonts w:ascii="Verdana" w:cs="Verdana" w:eastAsia="Verdana" w:hAnsi="Verdana"/>
            <w:vanish/>
            <w:color w:val="0000FF"/>
            <w:spacing w:val="0"/>
            <w:position w:val="0"/>
            <w:sz w:val="24"/>
            <w:sz w:val="20"/>
            <w:u w:val="single"/>
            <w:shd w:fill="FFFFFF" w:val="clear"/>
            <w:vertAlign w:val="baseline"/>
          </w:rPr>
          <w:t>HYPERLINK "http://www.planalto.gov.br/ccivil_03/LEIS/L9394.htm"</w:t>
        </w:r>
        <w:r>
          <w:rPr>
            <w:rStyle w:val="style15"/>
            <w:rFonts w:ascii="Verdana" w:cs="Verdana" w:eastAsia="Verdana" w:hAnsi="Verdana"/>
            <w:color w:val="0000FF"/>
            <w:spacing w:val="0"/>
            <w:position w:val="0"/>
            <w:sz w:val="24"/>
            <w:sz w:val="20"/>
            <w:u w:val="single"/>
            <w:shd w:fill="FFFFFF" w:val="clear"/>
            <w:vertAlign w:val="baseline"/>
          </w:rPr>
          <w:t>9.394,</w:t>
        </w:r>
        <w:r>
          <w:rPr>
            <w:rStyle w:val="style15"/>
            <w:rFonts w:ascii="Verdana" w:cs="Verdana" w:eastAsia="Verdana" w:hAnsi="Verdana"/>
            <w:vanish/>
            <w:color w:val="0000FF"/>
            <w:spacing w:val="0"/>
            <w:position w:val="0"/>
            <w:sz w:val="24"/>
            <w:sz w:val="20"/>
            <w:u w:val="single"/>
            <w:shd w:fill="FFFFFF" w:val="clear"/>
            <w:vertAlign w:val="baseline"/>
          </w:rPr>
          <w:t>HYPERLINK "http://www.planalto.gov.br/ccivil_03/LEIS/L9394.htm"</w:t>
        </w:r>
        <w:r>
          <w:rPr>
            <w:rStyle w:val="style15"/>
            <w:rFonts w:ascii="Verdana" w:cs="Verdana" w:eastAsia="Verdana" w:hAnsi="Verdana"/>
            <w:color w:val="0000FF"/>
            <w:spacing w:val="0"/>
            <w:position w:val="0"/>
            <w:sz w:val="24"/>
            <w:sz w:val="20"/>
            <w:u w:val="single"/>
            <w:shd w:fill="FFFFFF" w:val="clear"/>
            <w:vertAlign w:val="baseline"/>
          </w:rPr>
          <w:t xml:space="preserve"> </w:t>
        </w:r>
        <w:r>
          <w:rPr>
            <w:rStyle w:val="style15"/>
            <w:rFonts w:ascii="Verdana" w:cs="Verdana" w:eastAsia="Verdana" w:hAnsi="Verdana"/>
            <w:vanish/>
            <w:color w:val="0000FF"/>
            <w:spacing w:val="0"/>
            <w:position w:val="0"/>
            <w:sz w:val="24"/>
            <w:sz w:val="20"/>
            <w:u w:val="single"/>
            <w:shd w:fill="FFFFFF" w:val="clear"/>
            <w:vertAlign w:val="baseline"/>
          </w:rPr>
          <w:t>HYPERLINK "http://www.planalto.gov.br/ccivil_03/LEIS/L9394.htm"</w:t>
        </w:r>
        <w:r>
          <w:rPr>
            <w:rStyle w:val="style15"/>
            <w:rFonts w:ascii="Verdana" w:cs="Verdana" w:eastAsia="Verdana" w:hAnsi="Verdana"/>
            <w:color w:val="0000FF"/>
            <w:spacing w:val="0"/>
            <w:position w:val="0"/>
            <w:sz w:val="24"/>
            <w:sz w:val="20"/>
            <w:u w:val="single"/>
            <w:shd w:fill="FFFFFF" w:val="clear"/>
            <w:vertAlign w:val="baseline"/>
          </w:rPr>
          <w:t>de</w:t>
        </w:r>
        <w:r>
          <w:rPr>
            <w:rStyle w:val="style15"/>
            <w:rFonts w:ascii="Verdana" w:cs="Verdana" w:eastAsia="Verdana" w:hAnsi="Verdana"/>
            <w:vanish/>
            <w:color w:val="0000FF"/>
            <w:spacing w:val="0"/>
            <w:position w:val="0"/>
            <w:sz w:val="24"/>
            <w:sz w:val="20"/>
            <w:u w:val="single"/>
            <w:shd w:fill="FFFFFF" w:val="clear"/>
            <w:vertAlign w:val="baseline"/>
          </w:rPr>
          <w:t>HYPERLINK "http://www.planalto.gov.br/ccivil_03/LEIS/L9394.htm"</w:t>
        </w:r>
        <w:r>
          <w:rPr>
            <w:rStyle w:val="style15"/>
            <w:rFonts w:ascii="Verdana" w:cs="Verdana" w:eastAsia="Verdana" w:hAnsi="Verdana"/>
            <w:color w:val="0000FF"/>
            <w:spacing w:val="0"/>
            <w:position w:val="0"/>
            <w:sz w:val="24"/>
            <w:sz w:val="20"/>
            <w:u w:val="single"/>
            <w:shd w:fill="FFFFFF" w:val="clear"/>
            <w:vertAlign w:val="baseline"/>
          </w:rPr>
          <w:t xml:space="preserve"> </w:t>
        </w:r>
        <w:r>
          <w:rPr>
            <w:rStyle w:val="style15"/>
            <w:rFonts w:ascii="Verdana" w:cs="Verdana" w:eastAsia="Verdana" w:hAnsi="Verdana"/>
            <w:vanish/>
            <w:color w:val="0000FF"/>
            <w:spacing w:val="0"/>
            <w:position w:val="0"/>
            <w:sz w:val="24"/>
            <w:sz w:val="20"/>
            <w:u w:val="single"/>
            <w:shd w:fill="FFFFFF" w:val="clear"/>
            <w:vertAlign w:val="baseline"/>
          </w:rPr>
          <w:t>HYPERLINK "http://www.planalto.gov.br/ccivil_03/LEIS/L9394.htm"</w:t>
        </w:r>
        <w:r>
          <w:rPr>
            <w:rStyle w:val="style15"/>
            <w:rFonts w:ascii="Verdana" w:cs="Verdana" w:eastAsia="Verdana" w:hAnsi="Verdana"/>
            <w:color w:val="0000FF"/>
            <w:spacing w:val="0"/>
            <w:position w:val="0"/>
            <w:sz w:val="24"/>
            <w:sz w:val="20"/>
            <w:u w:val="single"/>
            <w:shd w:fill="FFFFFF" w:val="clear"/>
            <w:vertAlign w:val="baseline"/>
          </w:rPr>
          <w:t>20</w:t>
        </w:r>
        <w:r>
          <w:rPr>
            <w:rStyle w:val="style15"/>
            <w:rFonts w:ascii="Verdana" w:cs="Verdana" w:eastAsia="Verdana" w:hAnsi="Verdana"/>
            <w:vanish/>
            <w:color w:val="0000FF"/>
            <w:spacing w:val="0"/>
            <w:position w:val="0"/>
            <w:sz w:val="24"/>
            <w:sz w:val="20"/>
            <w:u w:val="single"/>
            <w:shd w:fill="FFFFFF" w:val="clear"/>
            <w:vertAlign w:val="baseline"/>
          </w:rPr>
          <w:t>HYPERLINK "http://www.planalto.gov.br/ccivil_03/LEIS/L9394.htm"</w:t>
        </w:r>
        <w:r>
          <w:rPr>
            <w:rStyle w:val="style15"/>
            <w:rFonts w:ascii="Verdana" w:cs="Verdana" w:eastAsia="Verdana" w:hAnsi="Verdana"/>
            <w:color w:val="0000FF"/>
            <w:spacing w:val="0"/>
            <w:position w:val="0"/>
            <w:sz w:val="24"/>
            <w:sz w:val="20"/>
            <w:u w:val="single"/>
            <w:shd w:fill="FFFFFF" w:val="clear"/>
            <w:vertAlign w:val="baseline"/>
          </w:rPr>
          <w:t xml:space="preserve"> </w:t>
        </w:r>
        <w:r>
          <w:rPr>
            <w:rStyle w:val="style15"/>
            <w:rFonts w:ascii="Verdana" w:cs="Verdana" w:eastAsia="Verdana" w:hAnsi="Verdana"/>
            <w:vanish/>
            <w:color w:val="0000FF"/>
            <w:spacing w:val="0"/>
            <w:position w:val="0"/>
            <w:sz w:val="24"/>
            <w:sz w:val="20"/>
            <w:u w:val="single"/>
            <w:shd w:fill="FFFFFF" w:val="clear"/>
            <w:vertAlign w:val="baseline"/>
          </w:rPr>
          <w:t>HYPERLINK "http://www.planalto.gov.br/ccivil_03/LEIS/L9394.htm"</w:t>
        </w:r>
        <w:r>
          <w:rPr>
            <w:rStyle w:val="style15"/>
            <w:rFonts w:ascii="Verdana" w:cs="Verdana" w:eastAsia="Verdana" w:hAnsi="Verdana"/>
            <w:color w:val="0000FF"/>
            <w:spacing w:val="0"/>
            <w:position w:val="0"/>
            <w:sz w:val="24"/>
            <w:sz w:val="20"/>
            <w:u w:val="single"/>
            <w:shd w:fill="FFFFFF" w:val="clear"/>
            <w:vertAlign w:val="baseline"/>
          </w:rPr>
          <w:t>de</w:t>
        </w:r>
        <w:r>
          <w:rPr>
            <w:rStyle w:val="style15"/>
            <w:rFonts w:ascii="Verdana" w:cs="Verdana" w:eastAsia="Verdana" w:hAnsi="Verdana"/>
            <w:vanish/>
            <w:color w:val="0000FF"/>
            <w:spacing w:val="0"/>
            <w:position w:val="0"/>
            <w:sz w:val="24"/>
            <w:sz w:val="20"/>
            <w:u w:val="single"/>
            <w:shd w:fill="FFFFFF" w:val="clear"/>
            <w:vertAlign w:val="baseline"/>
          </w:rPr>
          <w:t>HYPERLINK "http://www.planalto.gov.br/ccivil_03/LEIS/L9394.htm"</w:t>
        </w:r>
        <w:r>
          <w:rPr>
            <w:rStyle w:val="style15"/>
            <w:rFonts w:ascii="Verdana" w:cs="Verdana" w:eastAsia="Verdana" w:hAnsi="Verdana"/>
            <w:color w:val="0000FF"/>
            <w:spacing w:val="0"/>
            <w:position w:val="0"/>
            <w:sz w:val="24"/>
            <w:sz w:val="20"/>
            <w:u w:val="single"/>
            <w:shd w:fill="FFFFFF" w:val="clear"/>
            <w:vertAlign w:val="baseline"/>
          </w:rPr>
          <w:t xml:space="preserve"> </w:t>
        </w:r>
        <w:r>
          <w:rPr>
            <w:rStyle w:val="style15"/>
            <w:rFonts w:ascii="Verdana" w:cs="Verdana" w:eastAsia="Verdana" w:hAnsi="Verdana"/>
            <w:vanish/>
            <w:color w:val="0000FF"/>
            <w:spacing w:val="0"/>
            <w:position w:val="0"/>
            <w:sz w:val="24"/>
            <w:sz w:val="20"/>
            <w:u w:val="single"/>
            <w:shd w:fill="FFFFFF" w:val="clear"/>
            <w:vertAlign w:val="baseline"/>
          </w:rPr>
          <w:t>HYPERLINK "http://www.planalto.gov.br/ccivil_03/LEIS/L9394.htm"</w:t>
        </w:r>
        <w:r>
          <w:rPr>
            <w:rStyle w:val="style15"/>
            <w:rFonts w:ascii="Verdana" w:cs="Verdana" w:eastAsia="Verdana" w:hAnsi="Verdana"/>
            <w:color w:val="0000FF"/>
            <w:spacing w:val="0"/>
            <w:position w:val="0"/>
            <w:sz w:val="24"/>
            <w:sz w:val="20"/>
            <w:u w:val="single"/>
            <w:shd w:fill="FFFFFF" w:val="clear"/>
            <w:vertAlign w:val="baseline"/>
          </w:rPr>
          <w:t>dezembro</w:t>
        </w:r>
        <w:r>
          <w:rPr>
            <w:rStyle w:val="style15"/>
            <w:rFonts w:ascii="Verdana" w:cs="Verdana" w:eastAsia="Verdana" w:hAnsi="Verdana"/>
            <w:vanish/>
            <w:color w:val="0000FF"/>
            <w:spacing w:val="0"/>
            <w:position w:val="0"/>
            <w:sz w:val="24"/>
            <w:sz w:val="20"/>
            <w:u w:val="single"/>
            <w:shd w:fill="FFFFFF" w:val="clear"/>
            <w:vertAlign w:val="baseline"/>
          </w:rPr>
          <w:t>HYPERLINK "http://www.planalto.gov.br/ccivil_03/LEIS/L9394.htm"</w:t>
        </w:r>
        <w:r>
          <w:rPr>
            <w:rStyle w:val="style15"/>
            <w:rFonts w:ascii="Verdana" w:cs="Verdana" w:eastAsia="Verdana" w:hAnsi="Verdana"/>
            <w:color w:val="0000FF"/>
            <w:spacing w:val="0"/>
            <w:position w:val="0"/>
            <w:sz w:val="24"/>
            <w:sz w:val="20"/>
            <w:u w:val="single"/>
            <w:shd w:fill="FFFFFF" w:val="clear"/>
            <w:vertAlign w:val="baseline"/>
          </w:rPr>
          <w:t xml:space="preserve"> </w:t>
        </w:r>
        <w:r>
          <w:rPr>
            <w:rStyle w:val="style15"/>
            <w:rFonts w:ascii="Verdana" w:cs="Verdana" w:eastAsia="Verdana" w:hAnsi="Verdana"/>
            <w:vanish/>
            <w:color w:val="0000FF"/>
            <w:spacing w:val="0"/>
            <w:position w:val="0"/>
            <w:sz w:val="24"/>
            <w:sz w:val="20"/>
            <w:u w:val="single"/>
            <w:shd w:fill="FFFFFF" w:val="clear"/>
            <w:vertAlign w:val="baseline"/>
          </w:rPr>
          <w:t>HYPERLINK "http://www.planalto.gov.br/ccivil_03/LEIS/L9394.htm"</w:t>
        </w:r>
        <w:r>
          <w:rPr>
            <w:rStyle w:val="style15"/>
            <w:rFonts w:ascii="Verdana" w:cs="Verdana" w:eastAsia="Verdana" w:hAnsi="Verdana"/>
            <w:color w:val="0000FF"/>
            <w:spacing w:val="0"/>
            <w:position w:val="0"/>
            <w:sz w:val="24"/>
            <w:sz w:val="20"/>
            <w:u w:val="single"/>
            <w:shd w:fill="FFFFFF" w:val="clear"/>
            <w:vertAlign w:val="baseline"/>
          </w:rPr>
          <w:t>de</w:t>
        </w:r>
        <w:r>
          <w:rPr>
            <w:rStyle w:val="style15"/>
            <w:rFonts w:ascii="Verdana" w:cs="Verdana" w:eastAsia="Verdana" w:hAnsi="Verdana"/>
            <w:vanish/>
            <w:color w:val="0000FF"/>
            <w:spacing w:val="0"/>
            <w:position w:val="0"/>
            <w:sz w:val="24"/>
            <w:sz w:val="20"/>
            <w:u w:val="single"/>
            <w:shd w:fill="FFFFFF" w:val="clear"/>
            <w:vertAlign w:val="baseline"/>
          </w:rPr>
          <w:t>HYPERLINK "http://www.planalto.gov.br/ccivil_03/LEIS/L9394.htm"</w:t>
        </w:r>
        <w:r>
          <w:rPr>
            <w:rStyle w:val="style15"/>
            <w:rFonts w:ascii="Verdana" w:cs="Verdana" w:eastAsia="Verdana" w:hAnsi="Verdana"/>
            <w:color w:val="0000FF"/>
            <w:spacing w:val="0"/>
            <w:position w:val="0"/>
            <w:sz w:val="24"/>
            <w:sz w:val="20"/>
            <w:u w:val="single"/>
            <w:shd w:fill="FFFFFF" w:val="clear"/>
            <w:vertAlign w:val="baseline"/>
          </w:rPr>
          <w:t xml:space="preserve"> </w:t>
        </w:r>
        <w:r>
          <w:rPr>
            <w:rStyle w:val="style15"/>
            <w:rFonts w:ascii="Verdana" w:cs="Verdana" w:eastAsia="Verdana" w:hAnsi="Verdana"/>
            <w:vanish/>
            <w:color w:val="0000FF"/>
            <w:spacing w:val="0"/>
            <w:position w:val="0"/>
            <w:sz w:val="24"/>
            <w:sz w:val="20"/>
            <w:u w:val="single"/>
            <w:shd w:fill="FFFFFF" w:val="clear"/>
            <w:vertAlign w:val="baseline"/>
          </w:rPr>
          <w:t>HYPERLINK "http://www.planalto.gov.br/ccivil_03/LEIS/L9394.htm"</w:t>
        </w:r>
        <w:r>
          <w:rPr>
            <w:rStyle w:val="style15"/>
            <w:rFonts w:ascii="Verdana" w:cs="Verdana" w:eastAsia="Verdana" w:hAnsi="Verdana"/>
            <w:color w:val="0000FF"/>
            <w:spacing w:val="0"/>
            <w:position w:val="0"/>
            <w:sz w:val="24"/>
            <w:sz w:val="20"/>
            <w:u w:val="single"/>
            <w:shd w:fill="FFFFFF" w:val="clear"/>
            <w:vertAlign w:val="baseline"/>
          </w:rPr>
          <w:t>1996</w:t>
        </w:r>
      </w:hyperlink>
      <w:r>
        <w:rPr>
          <w:rFonts w:ascii="Verdana" w:cs="Verdana" w:eastAsia="Verdana" w:hAnsi="Verdana"/>
          <w:color w:val="00000A"/>
          <w:spacing w:val="0"/>
          <w:position w:val="0"/>
          <w:sz w:val="24"/>
          <w:sz w:val="20"/>
          <w:shd w:fill="FFFFFF" w:val="clear"/>
          <w:vertAlign w:val="baseline"/>
        </w:rPr>
        <w:t>”, e inclusive determinando, em seu § 2°, que o “órgão competente do Poder Executivo fomentará a formação inicial e continuada de professores e a elaboração de material didático específico para o cumprimento do disposto no caput deste artigo”.</w:t>
      </w:r>
    </w:p>
    <w:p>
      <w:pPr>
        <w:pStyle w:val="style0"/>
        <w:widowControl w:val="false"/>
        <w:suppressAutoHyphens w:val="true"/>
        <w:spacing w:after="240" w:before="0" w:line="360" w:lineRule="exact"/>
        <w:ind w:firstLine="1701" w:left="0" w:right="0"/>
        <w:jc w:val="both"/>
      </w:pPr>
      <w:r>
        <w:rPr>
          <w:rFonts w:ascii="Verdana" w:cs="Verdana" w:eastAsia="Verdana" w:hAnsi="Verdana"/>
          <w:b/>
          <w:color w:val="00000A"/>
          <w:spacing w:val="0"/>
          <w:position w:val="0"/>
          <w:sz w:val="24"/>
          <w:sz w:val="20"/>
          <w:shd w:fill="FFFFFF" w:val="clear"/>
          <w:vertAlign w:val="baseline"/>
        </w:rPr>
        <w:t xml:space="preserve">CONSIDERANDO </w:t>
      </w:r>
      <w:r>
        <w:rPr>
          <w:rFonts w:ascii="Verdana" w:cs="Verdana" w:eastAsia="Verdana" w:hAnsi="Verdana"/>
          <w:color w:val="00000A"/>
          <w:spacing w:val="0"/>
          <w:position w:val="0"/>
          <w:sz w:val="24"/>
          <w:sz w:val="20"/>
          <w:shd w:fill="FFFFFF" w:val="clear"/>
          <w:vertAlign w:val="baseline"/>
        </w:rPr>
        <w:t>que o artigo 26-A e parágrafos 1º e 2º da Lei de Diretrizes e Base da Educação Nacional (LDB), acrescentados pela Lei n.º 11.645, de 10 de março de 2008, determinam que “nos estabelecimentos de ensino fundamental e médio, públicos e privados, torna-se obrigatório o ensino sobre história e cultura afro-brasileira e indígena”;</w:t>
      </w:r>
    </w:p>
    <w:p>
      <w:pPr>
        <w:pStyle w:val="style0"/>
        <w:widowControl w:val="false"/>
        <w:suppressAutoHyphens w:val="true"/>
        <w:spacing w:after="240" w:before="0" w:line="360" w:lineRule="exact"/>
        <w:ind w:firstLine="1701" w:left="0" w:right="0"/>
        <w:jc w:val="both"/>
      </w:pPr>
      <w:r>
        <w:rPr>
          <w:rFonts w:ascii="Verdana" w:cs="Verdana" w:eastAsia="Verdana" w:hAnsi="Verdana"/>
          <w:b/>
          <w:color w:val="00000A"/>
          <w:spacing w:val="0"/>
          <w:position w:val="0"/>
          <w:sz w:val="24"/>
          <w:sz w:val="20"/>
          <w:shd w:fill="FFFFFF" w:val="clear"/>
          <w:vertAlign w:val="baseline"/>
        </w:rPr>
        <w:t xml:space="preserve">CONSIDERANDO </w:t>
      </w:r>
      <w:r>
        <w:rPr>
          <w:rFonts w:ascii="Verdana" w:cs="Verdana" w:eastAsia="Verdana" w:hAnsi="Verdana"/>
          <w:color w:val="00000A"/>
          <w:spacing w:val="0"/>
          <w:position w:val="0"/>
          <w:sz w:val="24"/>
          <w:sz w:val="20"/>
          <w:shd w:fill="FFFFFF" w:val="clear"/>
          <w:vertAlign w:val="baseline"/>
        </w:rPr>
        <w:t>que é obrigatório o ensino sobre História e Cultura Afro-Brasileira nos estabelecimentos de ensino fundamental e médio, oficiais e particulares de todos os Estados da Federação (</w:t>
      </w:r>
      <w:r>
        <w:rPr>
          <w:rFonts w:ascii="Verdana" w:cs="Verdana" w:eastAsia="Verdana" w:hAnsi="Verdana"/>
          <w:i/>
          <w:color w:val="00000A"/>
          <w:spacing w:val="0"/>
          <w:position w:val="0"/>
          <w:sz w:val="24"/>
          <w:sz w:val="20"/>
          <w:shd w:fill="FFFFFF" w:val="clear"/>
          <w:vertAlign w:val="baseline"/>
        </w:rPr>
        <w:t xml:space="preserve">Art.26-A da Lei 9.394/1996 com as modificações da Lei nº 11.645/2008), devendo sua aplicação ser desenvolvida por meio de conteúdos, competências, atitudes e valores, a serem estabelecidos pelas Instituições de ensino e seus professores, na forma de </w:t>
      </w:r>
      <w:r>
        <w:rPr>
          <w:rFonts w:ascii="Verdana" w:cs="Verdana" w:eastAsia="Verdana" w:hAnsi="Verdana"/>
          <w:b/>
          <w:i/>
          <w:color w:val="00000A"/>
          <w:spacing w:val="0"/>
          <w:position w:val="0"/>
          <w:sz w:val="24"/>
          <w:sz w:val="20"/>
          <w:shd w:fill="FFFFFF" w:val="clear"/>
          <w:vertAlign w:val="baseline"/>
        </w:rPr>
        <w:t xml:space="preserve">componentes curriculares </w:t>
      </w:r>
      <w:r>
        <w:rPr>
          <w:rFonts w:ascii="Verdana" w:cs="Verdana" w:eastAsia="Verdana" w:hAnsi="Verdana"/>
          <w:i/>
          <w:color w:val="00000A"/>
          <w:spacing w:val="0"/>
          <w:position w:val="0"/>
          <w:sz w:val="24"/>
          <w:sz w:val="20"/>
          <w:shd w:fill="FFFFFF" w:val="clear"/>
          <w:vertAlign w:val="baseline"/>
        </w:rPr>
        <w:t>de Educação Artística, Literatura e História do Brasil, nos termos do Art. 3</w:t>
      </w:r>
      <w:r>
        <w:rPr>
          <w:rFonts w:ascii="Verdana" w:cs="Verdana" w:eastAsia="Verdana" w:hAnsi="Verdana"/>
          <w:color w:val="00000A"/>
          <w:spacing w:val="0"/>
          <w:position w:val="0"/>
          <w:sz w:val="24"/>
          <w:sz w:val="20"/>
          <w:shd w:fill="FFFFFF" w:val="clear"/>
          <w:vertAlign w:val="baseline"/>
        </w:rPr>
        <w:t xml:space="preserve">.o </w:t>
      </w:r>
      <w:r>
        <w:rPr>
          <w:rFonts w:ascii="Verdana" w:cs="Verdana" w:eastAsia="Verdana" w:hAnsi="Verdana"/>
          <w:i/>
          <w:color w:val="00000A"/>
          <w:spacing w:val="0"/>
          <w:position w:val="0"/>
          <w:sz w:val="24"/>
          <w:sz w:val="20"/>
          <w:shd w:fill="FFFFFF" w:val="clear"/>
          <w:vertAlign w:val="baseline"/>
        </w:rPr>
        <w:t>da Resolução N.º 01/04 do Conselho Nacional de Educação;</w:t>
      </w:r>
      <w:r>
        <w:rPr>
          <w:rFonts w:ascii="Verdana" w:cs="Verdana" w:eastAsia="Verdana" w:hAnsi="Verdana"/>
          <w:color w:val="00000A"/>
          <w:spacing w:val="0"/>
          <w:position w:val="0"/>
          <w:sz w:val="24"/>
          <w:sz w:val="20"/>
          <w:shd w:fill="FFFFFF" w:val="clear"/>
          <w:vertAlign w:val="baseline"/>
        </w:rPr>
        <w:t xml:space="preserve"> </w:t>
      </w:r>
    </w:p>
    <w:p>
      <w:pPr>
        <w:pStyle w:val="style0"/>
        <w:widowControl w:val="false"/>
        <w:suppressAutoHyphens w:val="true"/>
        <w:spacing w:after="240" w:before="0" w:line="360" w:lineRule="exact"/>
        <w:ind w:firstLine="1701" w:left="0" w:right="0"/>
        <w:jc w:val="both"/>
      </w:pPr>
      <w:r>
        <w:rPr>
          <w:rFonts w:ascii="Verdana" w:cs="Verdana" w:eastAsia="Verdana" w:hAnsi="Verdana"/>
          <w:b/>
          <w:color w:val="00000A"/>
          <w:spacing w:val="0"/>
          <w:position w:val="0"/>
          <w:sz w:val="24"/>
          <w:sz w:val="20"/>
          <w:shd w:fill="FFFFFF" w:val="clear"/>
          <w:vertAlign w:val="baseline"/>
        </w:rPr>
        <w:t>CONSIDERANDO</w:t>
      </w:r>
      <w:r>
        <w:rPr>
          <w:rFonts w:ascii="Verdana" w:cs="Verdana" w:eastAsia="Verdana" w:hAnsi="Verdana"/>
          <w:color w:val="00000A"/>
          <w:spacing w:val="0"/>
          <w:position w:val="0"/>
          <w:sz w:val="24"/>
          <w:sz w:val="20"/>
          <w:shd w:fill="FFFFFF" w:val="clear"/>
          <w:vertAlign w:val="baseline"/>
        </w:rPr>
        <w:t xml:space="preserve"> que a Resolução n.º 01/2004 da Câmara de educação Básica do Conselho Nacional de Educação que fixa Diretrizes Curriculares Nacionais para o Ensino da História e Cultura Afro-Brasileira e dá outras providências, determina em seu art. 5.º que os </w:t>
      </w:r>
      <w:r>
        <w:rPr>
          <w:rFonts w:ascii="Verdana" w:cs="Verdana" w:eastAsia="Verdana" w:hAnsi="Verdana"/>
          <w:b/>
          <w:color w:val="00000A"/>
          <w:spacing w:val="0"/>
          <w:position w:val="0"/>
          <w:sz w:val="24"/>
          <w:sz w:val="20"/>
          <w:u w:val="single"/>
          <w:shd w:fill="FFFFFF" w:val="clear"/>
          <w:vertAlign w:val="baseline"/>
        </w:rPr>
        <w:t>sistemas de ensino tomarão providência no sentido de garantir o direito de alunos afrodescendentes de freqüentarem estabelecimentos de ensino de qualidade;</w:t>
      </w:r>
      <w:r>
        <w:rPr>
          <w:rFonts w:ascii="Verdana" w:cs="Verdana" w:eastAsia="Verdana" w:hAnsi="Verdana"/>
          <w:color w:val="00000A"/>
          <w:spacing w:val="0"/>
          <w:position w:val="0"/>
          <w:sz w:val="24"/>
          <w:sz w:val="20"/>
          <w:shd w:fill="FFFFFF" w:val="clear"/>
          <w:vertAlign w:val="baseline"/>
        </w:rPr>
        <w:t xml:space="preserve"> </w:t>
      </w:r>
    </w:p>
    <w:p>
      <w:pPr>
        <w:pStyle w:val="style0"/>
        <w:widowControl w:val="false"/>
        <w:suppressAutoHyphens w:val="true"/>
        <w:spacing w:after="240" w:before="0" w:line="360" w:lineRule="exact"/>
        <w:ind w:firstLine="1701" w:left="0" w:right="0"/>
        <w:jc w:val="both"/>
      </w:pPr>
      <w:r>
        <w:rPr>
          <w:rFonts w:ascii="Verdana" w:cs="Verdana" w:eastAsia="Verdana" w:hAnsi="Verdana"/>
          <w:b/>
          <w:color w:val="00000A"/>
          <w:spacing w:val="0"/>
          <w:position w:val="0"/>
          <w:sz w:val="24"/>
          <w:sz w:val="20"/>
          <w:shd w:fill="FFFFFF" w:val="clear"/>
          <w:vertAlign w:val="baseline"/>
        </w:rPr>
        <w:t>CONSIDERANDO</w:t>
      </w:r>
      <w:r>
        <w:rPr>
          <w:rFonts w:ascii="Verdana" w:cs="Verdana" w:eastAsia="Verdana" w:hAnsi="Verdana"/>
          <w:color w:val="00000A"/>
          <w:spacing w:val="0"/>
          <w:position w:val="0"/>
          <w:sz w:val="24"/>
          <w:sz w:val="20"/>
          <w:shd w:fill="FFFFFF" w:val="clear"/>
          <w:vertAlign w:val="baseline"/>
        </w:rPr>
        <w:t xml:space="preserve"> a edição, no âmbito do Estado do Maranhão, a Resolução nº 060/2010 do Conselho Estadual de Educação do Maranhão (CEE/MA) que definiu normas complementares para a inclusão do estudo da História e Cultura Afro-brasileira e Indígena, nas instituições de ensino fundamental e ensino médio, integrantes do Sistema Estadual de Ensino e dá outras providências, publicada no DOE de 04 de março de 2010;</w:t>
      </w:r>
    </w:p>
    <w:p>
      <w:pPr>
        <w:pStyle w:val="style0"/>
        <w:widowControl w:val="false"/>
        <w:suppressAutoHyphens w:val="true"/>
        <w:spacing w:after="240" w:before="0" w:line="360" w:lineRule="exact"/>
        <w:ind w:firstLine="1701" w:left="0" w:right="0"/>
        <w:jc w:val="both"/>
      </w:pPr>
      <w:r>
        <w:rPr>
          <w:rFonts w:ascii="Verdana" w:cs="Verdana" w:eastAsia="Verdana" w:hAnsi="Verdana"/>
          <w:b/>
          <w:color w:val="00000A"/>
          <w:spacing w:val="0"/>
          <w:position w:val="0"/>
          <w:sz w:val="24"/>
          <w:sz w:val="20"/>
          <w:shd w:fill="FFFFFF" w:val="clear"/>
          <w:vertAlign w:val="baseline"/>
        </w:rPr>
        <w:t>CONSIDERANDO</w:t>
      </w:r>
      <w:r>
        <w:rPr>
          <w:rFonts w:ascii="Verdana" w:cs="Verdana" w:eastAsia="Verdana" w:hAnsi="Verdana"/>
          <w:color w:val="00000A"/>
          <w:spacing w:val="0"/>
          <w:position w:val="0"/>
          <w:sz w:val="24"/>
          <w:sz w:val="20"/>
          <w:shd w:fill="FFFFFF" w:val="clear"/>
          <w:vertAlign w:val="baseline"/>
        </w:rPr>
        <w:t xml:space="preserve"> o contido no Plano Nacional de Implementação das Diretrizes Curriculares Nacionais para Educação das Relações Etnicorraciais e para o Ensino de História e Cultura Afro-Brasileira e Africana, que orienta e baliza os sistemas de ensino e as instituições educacionais na implementação das Leis 10639/2003 e 11645/2008;</w:t>
      </w:r>
    </w:p>
    <w:p>
      <w:pPr>
        <w:pStyle w:val="style0"/>
        <w:widowControl w:val="false"/>
        <w:suppressAutoHyphens w:val="true"/>
        <w:spacing w:after="240" w:before="0" w:line="360" w:lineRule="exact"/>
        <w:ind w:firstLine="1701" w:left="0" w:right="0"/>
        <w:jc w:val="both"/>
      </w:pPr>
      <w:r>
        <w:rPr>
          <w:rFonts w:ascii="Verdana" w:cs="Verdana" w:eastAsia="Verdana" w:hAnsi="Verdana"/>
          <w:b/>
          <w:color w:val="00000A"/>
          <w:spacing w:val="0"/>
          <w:position w:val="0"/>
          <w:sz w:val="24"/>
          <w:sz w:val="20"/>
          <w:shd w:fill="FFFFFF" w:val="clear"/>
          <w:vertAlign w:val="baseline"/>
        </w:rPr>
        <w:t>CONSIDERANDO</w:t>
      </w:r>
      <w:r>
        <w:rPr>
          <w:rFonts w:ascii="Verdana" w:cs="Verdana" w:eastAsia="Verdana" w:hAnsi="Verdana"/>
          <w:color w:val="00000A"/>
          <w:spacing w:val="0"/>
          <w:position w:val="0"/>
          <w:sz w:val="24"/>
          <w:sz w:val="20"/>
          <w:shd w:fill="FFFFFF" w:val="clear"/>
          <w:vertAlign w:val="baseline"/>
        </w:rPr>
        <w:t xml:space="preserve"> o conceito de Racismo Institucional como “o fracasso coletivo de uma organização em prover um serviço profissional e adequado às pessoas por causa de sua cor, cultura ou origem étnica, que </w:t>
      </w:r>
      <w:r>
        <w:rPr>
          <w:rFonts w:ascii="Verdana" w:cs="Verdana" w:eastAsia="Verdana" w:hAnsi="Verdana"/>
          <w:color w:val="000000"/>
          <w:spacing w:val="0"/>
          <w:position w:val="0"/>
          <w:sz w:val="24"/>
          <w:sz w:val="20"/>
          <w:shd w:fill="FFFFFF" w:val="clear"/>
          <w:vertAlign w:val="baseline"/>
        </w:rPr>
        <w:t>pode ser visto ou detectado em processos, atitudes ou comportamentos que denotam discriminação resultante de preconceito inconsciente, ignorância, falta de atenção ou de estereótipos racistas que colocam minorias étnicas em desvantagem” (PCRI/PNUD);</w:t>
      </w:r>
    </w:p>
    <w:p>
      <w:pPr>
        <w:pStyle w:val="style0"/>
        <w:widowControl w:val="false"/>
        <w:suppressAutoHyphens w:val="true"/>
        <w:spacing w:after="240" w:before="0" w:line="360" w:lineRule="exact"/>
        <w:ind w:firstLine="1701" w:left="0" w:right="0"/>
        <w:jc w:val="both"/>
      </w:pPr>
      <w:r>
        <w:rPr>
          <w:rFonts w:ascii="Verdana" w:cs="Verdana" w:eastAsia="Verdana" w:hAnsi="Verdana"/>
          <w:b/>
          <w:color w:val="000000"/>
          <w:spacing w:val="0"/>
          <w:position w:val="0"/>
          <w:sz w:val="24"/>
          <w:sz w:val="20"/>
          <w:shd w:fill="FFFFFF" w:val="clear"/>
          <w:vertAlign w:val="baseline"/>
        </w:rPr>
        <w:t>CONSIDERANDO</w:t>
      </w:r>
      <w:r>
        <w:rPr>
          <w:rFonts w:ascii="Verdana" w:cs="Verdana" w:eastAsia="Verdana" w:hAnsi="Verdana"/>
          <w:color w:val="000000"/>
          <w:spacing w:val="0"/>
          <w:position w:val="0"/>
          <w:sz w:val="24"/>
          <w:sz w:val="20"/>
          <w:shd w:fill="FFFFFF" w:val="clear"/>
          <w:vertAlign w:val="baseline"/>
        </w:rPr>
        <w:t xml:space="preserve"> que o R</w:t>
      </w:r>
      <w:r>
        <w:rPr>
          <w:rFonts w:ascii="Verdana" w:cs="Verdana" w:eastAsia="Verdana" w:hAnsi="Verdana"/>
          <w:color w:val="333333"/>
          <w:spacing w:val="0"/>
          <w:position w:val="0"/>
          <w:sz w:val="24"/>
          <w:sz w:val="20"/>
          <w:shd w:fill="FFFFFF" w:val="clear"/>
          <w:vertAlign w:val="baseline"/>
        </w:rPr>
        <w:t>acismo Institucional provoca a inércia das instituições e organizações frente às evidências das desigualdades raciais;</w:t>
      </w:r>
    </w:p>
    <w:p>
      <w:pPr>
        <w:pStyle w:val="style0"/>
        <w:widowControl w:val="false"/>
        <w:suppressAutoHyphens w:val="true"/>
        <w:spacing w:after="240" w:before="0" w:line="360" w:lineRule="exact"/>
        <w:ind w:firstLine="1701" w:left="0" w:right="0"/>
        <w:jc w:val="both"/>
      </w:pPr>
      <w:r>
        <w:rPr>
          <w:rFonts w:ascii="Verdana" w:cs="Verdana" w:eastAsia="Verdana" w:hAnsi="Verdana"/>
          <w:b/>
          <w:color w:val="333333"/>
          <w:spacing w:val="0"/>
          <w:position w:val="0"/>
          <w:sz w:val="24"/>
          <w:sz w:val="20"/>
          <w:shd w:fill="FFFFFF" w:val="clear"/>
          <w:vertAlign w:val="baseline"/>
        </w:rPr>
        <w:t>CONSIDERANDO</w:t>
      </w:r>
      <w:r>
        <w:rPr>
          <w:rFonts w:ascii="Verdana" w:cs="Verdana" w:eastAsia="Verdana" w:hAnsi="Verdana"/>
          <w:color w:val="333333"/>
          <w:spacing w:val="0"/>
          <w:position w:val="0"/>
          <w:sz w:val="24"/>
          <w:sz w:val="20"/>
          <w:shd w:fill="FFFFFF" w:val="clear"/>
          <w:vertAlign w:val="baseline"/>
        </w:rPr>
        <w:t xml:space="preserve"> que a não implementação da Lei nº 10.639, de 9 de janeiro de 2003, com a nova redação da Lei nº 11.645, de 10 de março de 2008, caracteriza Racismo Institucional, nos moldes do conceito acima articulado;</w:t>
      </w:r>
    </w:p>
    <w:p>
      <w:pPr>
        <w:pStyle w:val="style0"/>
        <w:widowControl w:val="false"/>
        <w:suppressAutoHyphens w:val="true"/>
        <w:spacing w:after="240" w:before="0" w:line="360" w:lineRule="exact"/>
        <w:ind w:firstLine="1701" w:left="0" w:right="0"/>
        <w:jc w:val="both"/>
      </w:pPr>
      <w:r>
        <w:rPr>
          <w:rFonts w:ascii="Verdana" w:cs="Verdana" w:eastAsia="Verdana" w:hAnsi="Verdana"/>
          <w:b/>
          <w:color w:val="00000A"/>
          <w:spacing w:val="0"/>
          <w:position w:val="0"/>
          <w:sz w:val="24"/>
          <w:sz w:val="20"/>
          <w:shd w:fill="FFFFFF" w:val="clear"/>
          <w:vertAlign w:val="baseline"/>
        </w:rPr>
        <w:t>CONSIDERANDO</w:t>
      </w:r>
      <w:r>
        <w:rPr>
          <w:rFonts w:ascii="Verdana" w:cs="Verdana" w:eastAsia="Verdana" w:hAnsi="Verdana"/>
          <w:color w:val="00000A"/>
          <w:spacing w:val="0"/>
          <w:position w:val="0"/>
          <w:sz w:val="24"/>
          <w:sz w:val="20"/>
          <w:shd w:fill="FFFFFF" w:val="clear"/>
          <w:vertAlign w:val="baseline"/>
        </w:rPr>
        <w:t xml:space="preserve"> que a educação é importante para a promoção do desenvolvimento humano e para a superação das desigualdades sociais; </w:t>
      </w:r>
    </w:p>
    <w:p>
      <w:pPr>
        <w:pStyle w:val="style0"/>
        <w:widowControl w:val="false"/>
        <w:suppressAutoHyphens w:val="true"/>
        <w:spacing w:after="240" w:before="0" w:line="360" w:lineRule="exact"/>
        <w:ind w:firstLine="1701" w:left="0" w:right="0"/>
        <w:jc w:val="both"/>
      </w:pPr>
      <w:r>
        <w:rPr>
          <w:rFonts w:ascii="Verdana" w:cs="Verdana" w:eastAsia="Verdana" w:hAnsi="Verdana"/>
          <w:b/>
          <w:color w:val="00000A"/>
          <w:spacing w:val="0"/>
          <w:position w:val="0"/>
          <w:sz w:val="24"/>
          <w:sz w:val="20"/>
          <w:shd w:fill="FFFFFF" w:val="clear"/>
          <w:vertAlign w:val="baseline"/>
        </w:rPr>
        <w:t>RESOLVE, com espeque no art. 6.º, inciso XX, da Lei Complementar n.º 75/93 e artigo 26, V da Lei Complementar nº 13/91;</w:t>
      </w:r>
      <w:r>
        <w:rPr>
          <w:rFonts w:ascii="Verdana" w:cs="Verdana" w:eastAsia="Verdana" w:hAnsi="Verdana"/>
          <w:color w:val="00000A"/>
          <w:spacing w:val="0"/>
          <w:position w:val="0"/>
          <w:sz w:val="24"/>
          <w:sz w:val="20"/>
          <w:shd w:fill="FFFFFF" w:val="clear"/>
          <w:vertAlign w:val="baseline"/>
        </w:rPr>
        <w:t xml:space="preserve"> </w:t>
      </w:r>
    </w:p>
    <w:p>
      <w:pPr>
        <w:pStyle w:val="style0"/>
        <w:widowControl w:val="false"/>
        <w:suppressAutoHyphens w:val="true"/>
        <w:spacing w:after="240" w:before="0" w:line="360" w:lineRule="exact"/>
        <w:ind w:firstLine="1701" w:left="0" w:right="0"/>
        <w:jc w:val="both"/>
      </w:pPr>
      <w:r>
        <w:rPr>
          <w:rFonts w:ascii="Verdana" w:cs="Verdana" w:eastAsia="Verdana" w:hAnsi="Verdana"/>
          <w:b/>
          <w:color w:val="00000A"/>
          <w:spacing w:val="0"/>
          <w:position w:val="0"/>
          <w:sz w:val="24"/>
          <w:sz w:val="20"/>
          <w:shd w:fill="FFFFFF" w:val="clear"/>
          <w:vertAlign w:val="baseline"/>
        </w:rPr>
        <w:t xml:space="preserve">RECOMENDAR </w:t>
      </w:r>
      <w:r>
        <w:rPr>
          <w:rFonts w:ascii="Verdana" w:cs="Verdana" w:eastAsia="Verdana" w:hAnsi="Verdana"/>
          <w:color w:val="00000A"/>
          <w:spacing w:val="0"/>
          <w:position w:val="0"/>
          <w:sz w:val="24"/>
          <w:sz w:val="20"/>
          <w:shd w:fill="FFFFFF" w:val="clear"/>
          <w:vertAlign w:val="baseline"/>
        </w:rPr>
        <w:t>à Secretaria de Educação do Município de __________________ para que cumpram os  dispositivos da  Lei 10.639/2003 e Lei 11.645/2008, e inclua no currículo de todas as séries do ensino fundamental a disciplina História e Cultura Afro-Brasileira e Indígena</w:t>
      </w:r>
    </w:p>
    <w:p>
      <w:pPr>
        <w:pStyle w:val="style0"/>
        <w:widowControl w:val="false"/>
        <w:suppressAutoHyphens w:val="true"/>
        <w:spacing w:after="240" w:before="0" w:line="360" w:lineRule="exact"/>
        <w:ind w:firstLine="1701" w:left="0" w:right="0"/>
        <w:jc w:val="both"/>
      </w:pPr>
      <w:r>
        <w:rPr>
          <w:rFonts w:ascii="Verdana" w:cs="Verdana" w:eastAsia="Verdana" w:hAnsi="Verdana"/>
          <w:color w:val="00000A"/>
          <w:spacing w:val="0"/>
          <w:position w:val="0"/>
          <w:sz w:val="24"/>
          <w:sz w:val="20"/>
          <w:shd w:fill="FFFFFF" w:val="clear"/>
          <w:vertAlign w:val="baseline"/>
        </w:rPr>
        <w:t xml:space="preserve">- A Secretaria Municipal de Educação de _______________ deverá encaminhar, no prazo de 30(trinta) dias, à Promotoria de Justiça, informações detalhadas sobre a adoção de providências quanto à inclusão da disciplina História e Cultura Afro-Brasileira e Indígena nos estabelecimentos de ensino fundamental de sua competência, inclusive quanto à realização de capacitação permanente para o quadro atual. </w:t>
      </w:r>
    </w:p>
    <w:p>
      <w:pPr>
        <w:pStyle w:val="style0"/>
        <w:widowControl w:val="false"/>
        <w:suppressAutoHyphens w:val="true"/>
        <w:spacing w:after="0" w:before="0" w:line="240" w:lineRule="exact"/>
        <w:ind w:hanging="0" w:left="0" w:right="0"/>
        <w:jc w:val="center"/>
      </w:pPr>
      <w:r>
        <w:rPr>
          <w:rFonts w:ascii="Spranq eco sans" w:cs="Spranq eco sans" w:eastAsia="Spranq eco sans" w:hAnsi="Spranq eco sans"/>
          <w:color w:val="00000A"/>
          <w:spacing w:val="0"/>
          <w:position w:val="0"/>
          <w:sz w:val="24"/>
          <w:sz w:val="23"/>
          <w:shd w:fill="FFFFFF" w:val="clear"/>
          <w:vertAlign w:val="baseline"/>
        </w:rPr>
        <w:t>________________/ MA  ____  de _________________ de 2015.</w:t>
      </w:r>
    </w:p>
    <w:p>
      <w:pPr>
        <w:pStyle w:val="style0"/>
        <w:widowControl w:val="false"/>
        <w:suppressAutoHyphens w:val="true"/>
        <w:spacing w:after="0" w:before="0" w:line="240" w:lineRule="exact"/>
        <w:ind w:hanging="0" w:left="0" w:right="0"/>
        <w:jc w:val="both"/>
      </w:pPr>
      <w:r>
        <w:rPr>
          <w:rFonts w:cs="Times New Roman" w:eastAsia="Times New Roman"/>
          <w:color w:val="00000A"/>
          <w:spacing w:val="0"/>
          <w:position w:val="0"/>
          <w:sz w:val="24"/>
          <w:sz w:val="24"/>
          <w:shd w:fill="FFFFFF" w:val="clear"/>
          <w:vertAlign w:val="baseline"/>
        </w:rPr>
      </w:r>
    </w:p>
    <w:p>
      <w:pPr>
        <w:pStyle w:val="style0"/>
        <w:widowControl w:val="false"/>
        <w:suppressAutoHyphens w:val="true"/>
        <w:spacing w:after="0" w:before="0" w:line="240" w:lineRule="exact"/>
        <w:ind w:hanging="0" w:left="0" w:right="0"/>
        <w:jc w:val="center"/>
      </w:pPr>
      <w:r>
        <w:rPr>
          <w:rFonts w:ascii="Spranq eco sans" w:cs="Spranq eco sans" w:eastAsia="Spranq eco sans" w:hAnsi="Spranq eco sans"/>
          <w:color w:val="00000A"/>
          <w:spacing w:val="0"/>
          <w:position w:val="0"/>
          <w:sz w:val="24"/>
          <w:sz w:val="23"/>
          <w:shd w:fill="FFFFFF" w:val="clear"/>
          <w:vertAlign w:val="baseline"/>
        </w:rPr>
        <w:t>________________________________________________</w:t>
      </w:r>
    </w:p>
    <w:p>
      <w:pPr>
        <w:pStyle w:val="style0"/>
        <w:widowControl w:val="false"/>
        <w:suppressAutoHyphens w:val="true"/>
        <w:spacing w:after="0" w:before="0" w:line="240" w:lineRule="exact"/>
        <w:ind w:hanging="0" w:left="0" w:right="0"/>
        <w:jc w:val="center"/>
      </w:pPr>
      <w:r>
        <w:rPr>
          <w:rFonts w:cs="Times New Roman" w:eastAsia="Times New Roman"/>
          <w:color w:val="00000A"/>
          <w:spacing w:val="0"/>
          <w:position w:val="0"/>
          <w:sz w:val="24"/>
          <w:sz w:val="24"/>
          <w:shd w:fill="FFFFFF" w:val="clear"/>
          <w:vertAlign w:val="baseline"/>
        </w:rPr>
      </w:r>
    </w:p>
    <w:p>
      <w:pPr>
        <w:pStyle w:val="style0"/>
        <w:keepNext/>
        <w:widowControl w:val="false"/>
        <w:tabs>
          <w:tab w:leader="none" w:pos="0" w:val="left"/>
          <w:tab w:leader="none" w:pos="567" w:val="left"/>
        </w:tabs>
        <w:suppressAutoHyphens w:val="true"/>
        <w:spacing w:after="0" w:before="0" w:line="240" w:lineRule="exact"/>
        <w:ind w:hanging="0" w:left="0" w:right="0"/>
        <w:jc w:val="center"/>
      </w:pPr>
      <w:r>
        <w:rPr>
          <w:rFonts w:ascii="Spranq eco sans" w:cs="Spranq eco sans" w:eastAsia="Spranq eco sans" w:hAnsi="Spranq eco sans"/>
          <w:color w:val="00000A"/>
          <w:spacing w:val="0"/>
          <w:position w:val="0"/>
          <w:sz w:val="24"/>
          <w:sz w:val="23"/>
          <w:shd w:fill="FFFFFF" w:val="clear"/>
          <w:vertAlign w:val="baseline"/>
        </w:rPr>
        <w:t>Promotor de Justiça</w:t>
      </w:r>
    </w:p>
    <w:p>
      <w:pPr>
        <w:pStyle w:val="style0"/>
        <w:widowControl w:val="false"/>
        <w:suppressAutoHyphens w:val="true"/>
        <w:spacing w:after="0" w:before="0" w:line="240" w:lineRule="exact"/>
        <w:ind w:hanging="0" w:left="0" w:right="0"/>
        <w:jc w:val="left"/>
      </w:pPr>
      <w:r>
        <w:rPr>
          <w:rFonts w:cs="Times New Roman" w:eastAsia="Times New Roman"/>
          <w:color w:val="00000A"/>
          <w:spacing w:val="0"/>
          <w:position w:val="0"/>
          <w:sz w:val="24"/>
          <w:sz w:val="24"/>
          <w:shd w:fill="FFFFFF" w:val="clear"/>
          <w:vertAlign w:val="baseline"/>
        </w:rPr>
      </w:r>
    </w:p>
    <w:p>
      <w:pPr>
        <w:pStyle w:val="style0"/>
        <w:widowControl w:val="false"/>
        <w:suppressAutoHyphens w:val="true"/>
        <w:spacing w:after="0" w:before="0" w:line="240" w:lineRule="exact"/>
        <w:ind w:hanging="0" w:left="0" w:right="0"/>
        <w:jc w:val="left"/>
      </w:pPr>
      <w:r>
        <w:rPr>
          <w:rFonts w:cs="Times New Roman" w:eastAsia="Times New Roman"/>
          <w:color w:val="00000A"/>
          <w:spacing w:val="0"/>
          <w:position w:val="0"/>
          <w:sz w:val="24"/>
          <w:sz w:val="24"/>
          <w:shd w:fill="FFFFFF" w:val="clear"/>
          <w:vertAlign w:val="baseline"/>
        </w:rPr>
      </w:r>
    </w:p>
    <w:p>
      <w:pPr>
        <w:pStyle w:val="style0"/>
        <w:widowControl w:val="false"/>
        <w:suppressAutoHyphens w:val="true"/>
        <w:spacing w:after="0" w:before="0" w:line="240" w:lineRule="exact"/>
        <w:ind w:hanging="0" w:left="0" w:right="0"/>
        <w:jc w:val="left"/>
      </w:pPr>
      <w:r>
        <w:rPr/>
      </w:r>
    </w:p>
    <w:sectPr>
      <w:type w:val="nextPage"/>
      <w:pgSz w:h="15840" w:w="12240"/>
      <w:pgMar w:bottom="1440" w:footer="0" w:gutter="0" w:header="0" w:left="1800" w:right="1800" w:top="144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Padrão"/>
    <w:next w:val="style0"/>
    <w:pPr>
      <w:widowControl w:val="false"/>
      <w:tabs>
        <w:tab w:leader="none" w:pos="709" w:val="left"/>
      </w:tabs>
      <w:suppressAutoHyphens w:val="true"/>
    </w:pPr>
    <w:rPr>
      <w:rFonts w:ascii="Times New Roman" w:cs="Mangal" w:eastAsia="Lucida Sans Unicode" w:hAnsi="Times New Roman"/>
      <w:color w:val="auto"/>
      <w:sz w:val="24"/>
      <w:szCs w:val="24"/>
      <w:lang w:bidi="hi-IN" w:eastAsia="zh-CN" w:val="pt-BR"/>
    </w:rPr>
  </w:style>
  <w:style w:styleId="style15" w:type="character">
    <w:name w:val="Link da Internet"/>
    <w:next w:val="style15"/>
    <w:rPr>
      <w:color w:val="000080"/>
      <w:u w:val="single"/>
      <w:lang w:bidi="pt-BR" w:eastAsia="pt-BR" w:val="pt-BR"/>
    </w:rPr>
  </w:style>
  <w:style w:styleId="style16" w:type="paragraph">
    <w:name w:val="Título"/>
    <w:basedOn w:val="style0"/>
    <w:next w:val="style17"/>
    <w:pPr>
      <w:keepNext/>
      <w:spacing w:after="120" w:before="240"/>
    </w:pPr>
    <w:rPr>
      <w:rFonts w:ascii="Arial" w:cs="Mangal" w:eastAsia="Lucida Sans Unicode" w:hAnsi="Arial"/>
      <w:sz w:val="28"/>
      <w:szCs w:val="28"/>
    </w:rPr>
  </w:style>
  <w:style w:styleId="style17" w:type="paragraph">
    <w:name w:val="Corpo de texto"/>
    <w:basedOn w:val="style0"/>
    <w:next w:val="style17"/>
    <w:pPr>
      <w:spacing w:after="120" w:before="0"/>
    </w:pPr>
    <w:rPr/>
  </w:style>
  <w:style w:styleId="style18" w:type="paragraph">
    <w:name w:val="Lista"/>
    <w:basedOn w:val="style17"/>
    <w:next w:val="style18"/>
    <w:pPr/>
    <w:rPr>
      <w:rFonts w:cs="Mangal"/>
    </w:rPr>
  </w:style>
  <w:style w:styleId="style19" w:type="paragraph">
    <w:name w:val="Legenda"/>
    <w:basedOn w:val="style0"/>
    <w:next w:val="style19"/>
    <w:pPr>
      <w:suppressLineNumbers/>
      <w:spacing w:after="120" w:before="120"/>
    </w:pPr>
    <w:rPr>
      <w:rFonts w:cs="Mangal"/>
      <w:i/>
      <w:iCs/>
      <w:sz w:val="24"/>
      <w:szCs w:val="24"/>
    </w:rPr>
  </w:style>
  <w:style w:styleId="style20" w:type="paragraph">
    <w:name w:val="Índice"/>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analto.gov.br/ccivil_03/LEIS/L9394.htm" TargetMode="Externa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LibreOffice/3.5$Windows_x86 LibreOffice_project/281b639-6baa1d3-ef66a77-d866f25-f36d45f</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Printed>2015-08-24T11:28:49.95Z</cp:lastPrinted>
  <cp:revision>0</cp:revision>
</cp:coreProperties>
</file>